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E1A5" w14:textId="77777777" w:rsidR="00256451" w:rsidRDefault="00256451" w:rsidP="00256451">
      <w:pPr>
        <w:pStyle w:val="NormalWeb"/>
      </w:pPr>
      <w:r>
        <w:t>Hi Simon. the issue is because if you don't explicitly state the administered dose (that which generated the initial concentrations), then the first dose is assumed to be that dose.</w:t>
      </w:r>
    </w:p>
    <w:p w14:paraId="381A38BB" w14:textId="77777777" w:rsidR="00256451" w:rsidRDefault="00256451" w:rsidP="00256451">
      <w:pPr>
        <w:pStyle w:val="NormalWeb"/>
      </w:pPr>
      <w:r>
        <w:t>Hence you were getting a difference between loading at 400 and 800 mg. see my attached project where admin was set to 400mg for both</w:t>
      </w:r>
    </w:p>
    <w:p w14:paraId="60FF23D7" w14:textId="77777777" w:rsidR="00256451" w:rsidRDefault="00256451" w:rsidP="00256451">
      <w:pPr>
        <w:pStyle w:val="NormalWeb"/>
      </w:pPr>
      <w:r>
        <w:rPr>
          <w:noProof/>
        </w:rPr>
        <w:lastRenderedPageBreak/>
        <w:drawing>
          <wp:inline distT="0" distB="0" distL="0" distR="0" wp14:anchorId="23291471" wp14:editId="7A01FBE1">
            <wp:extent cx="9534525" cy="6191250"/>
            <wp:effectExtent l="0" t="0" r="9525" b="0"/>
            <wp:docPr id="3" name="Picture 3" descr="cid:sys_attachment.dosys_id3366c2741b7be8102946ed70604bcb11@SNC.f19e2f769fb474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sys_attachment.dosys_id3366c2741b7be8102946ed70604bcb11@SNC.f19e2f769fb474d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DB01" w14:textId="77777777" w:rsidR="00256451" w:rsidRDefault="00256451" w:rsidP="00256451">
      <w:pPr>
        <w:pStyle w:val="NormalWeb"/>
      </w:pPr>
      <w:r>
        <w:rPr>
          <w:noProof/>
        </w:rPr>
        <w:lastRenderedPageBreak/>
        <w:drawing>
          <wp:inline distT="0" distB="0" distL="0" distR="0" wp14:anchorId="3928D5DC" wp14:editId="6EA11AC8">
            <wp:extent cx="7372350" cy="3400425"/>
            <wp:effectExtent l="0" t="0" r="0" b="9525"/>
            <wp:docPr id="2" name="Picture 2" descr="cid:sys_attachment.dosys_id8f294eb81b7be8102946ed70604bcb90@SNC.2c60202ea67fd4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sys_attachment.dosys_id8f294eb81b7be8102946ed70604bcb90@SNC.2c60202ea67fd4c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7E6B" w14:textId="77777777" w:rsidR="00256451" w:rsidRDefault="00256451" w:rsidP="00256451">
      <w:pPr>
        <w:pStyle w:val="NormalWeb"/>
      </w:pPr>
      <w:r>
        <w:t> </w:t>
      </w:r>
    </w:p>
    <w:p w14:paraId="71A2AC87" w14:textId="77777777" w:rsidR="00256451" w:rsidRDefault="00256451" w:rsidP="00256451">
      <w:pPr>
        <w:pStyle w:val="NormalWeb"/>
      </w:pPr>
      <w:r>
        <w:t>and give ident</w:t>
      </w:r>
      <w:r>
        <w:t>ical profiles at steady state.</w:t>
      </w:r>
    </w:p>
    <w:p w14:paraId="08C1B932" w14:textId="57F8A79B" w:rsidR="001D7C7C" w:rsidRDefault="00256451" w:rsidP="00256451">
      <w:r>
        <w:rPr>
          <w:noProof/>
        </w:rPr>
        <w:lastRenderedPageBreak/>
        <w:drawing>
          <wp:inline distT="0" distB="0" distL="0" distR="0" wp14:anchorId="358D5DE6" wp14:editId="0B58021F">
            <wp:extent cx="11991975" cy="6175508"/>
            <wp:effectExtent l="0" t="0" r="0" b="0"/>
            <wp:docPr id="1" name="Picture 1" descr="cid:sys_attachment.dosys_idd969c6b81b7be8102946ed70604bcb58@SNC.f0aaa73c8f7f0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sys_attachment.dosys_idd969c6b81b7be8102946ed70604bcb58@SNC.f0aaa73c8f7f01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513" cy="61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7370" w14:textId="01929266" w:rsidR="00874914" w:rsidRDefault="00874914" w:rsidP="00874914">
      <w:pPr>
        <w:pStyle w:val="NormalWeb"/>
      </w:pPr>
      <w:r>
        <w:lastRenderedPageBreak/>
        <w:t xml:space="preserve">the lesson in my opinion is to always explicitly state the original (administered) dose.  </w:t>
      </w:r>
      <w:r w:rsidR="006F2343">
        <w:t xml:space="preserve">the accumulation plot hopefully makes this clearer </w:t>
      </w:r>
      <w:bookmarkStart w:id="0" w:name="_GoBack"/>
      <w:bookmarkEnd w:id="0"/>
    </w:p>
    <w:p w14:paraId="7942BF72" w14:textId="1D187FBC" w:rsidR="00874914" w:rsidRDefault="00874914" w:rsidP="00256451"/>
    <w:p w14:paraId="4FE91AF9" w14:textId="42378C77" w:rsidR="00874914" w:rsidRPr="00256451" w:rsidRDefault="00874914" w:rsidP="00256451">
      <w:r>
        <w:rPr>
          <w:noProof/>
        </w:rPr>
        <w:drawing>
          <wp:inline distT="0" distB="0" distL="0" distR="0" wp14:anchorId="68149B7A" wp14:editId="23E65435">
            <wp:extent cx="8863330" cy="4925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914" w:rsidRPr="00256451" w:rsidSect="00256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51"/>
    <w:rsid w:val="001D7C7C"/>
    <w:rsid w:val="00256451"/>
    <w:rsid w:val="006F2343"/>
    <w:rsid w:val="008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D299"/>
  <w15:chartTrackingRefBased/>
  <w15:docId w15:val="{ADA05ABB-7D42-47DB-AD7E-F06D21F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sys_attachment.dosys_id3366c2741b7be8102946ed70604bcb11@SNC.f19e2f769fb474d1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cid:sys_attachment.dosys_idd969c6b81b7be8102946ed70604bcb58@SNC.f0aaa73c8f7f01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sys_attachment.dosys_id8f294eb81b7be8102946ed70604bcb90@SNC.2c60202ea67fd4c6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BC6E85C1AD24ABC7609E4777AE1CA" ma:contentTypeVersion="10" ma:contentTypeDescription="Create a new document." ma:contentTypeScope="" ma:versionID="f8f34541ff019db56fdcac916cc45aad">
  <xsd:schema xmlns:xsd="http://www.w3.org/2001/XMLSchema" xmlns:xs="http://www.w3.org/2001/XMLSchema" xmlns:p="http://schemas.microsoft.com/office/2006/metadata/properties" xmlns:ns3="27f85b99-9f59-4c49-a25e-7e96da4d5f95" xmlns:ns4="2eb7fc1a-b078-4b58-939f-e21cc71bee69" targetNamespace="http://schemas.microsoft.com/office/2006/metadata/properties" ma:root="true" ma:fieldsID="756ecd7be488bd0ee3f30a65fa4c85b4" ns3:_="" ns4:_="">
    <xsd:import namespace="27f85b99-9f59-4c49-a25e-7e96da4d5f95"/>
    <xsd:import namespace="2eb7fc1a-b078-4b58-939f-e21cc71be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5b99-9f59-4c49-a25e-7e96da4d5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7fc1a-b078-4b58-939f-e21cc71be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2A61B-04E9-4C94-8EA2-6BD7E0E7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85b99-9f59-4c49-a25e-7e96da4d5f95"/>
    <ds:schemaRef ds:uri="2eb7fc1a-b078-4b58-939f-e21cc71be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E7EEB-50B2-485A-93B1-CCB1F561D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C4403-CFC8-4E58-ACA2-0ED65EA67348}">
  <ds:schemaRefs>
    <ds:schemaRef ds:uri="2eb7fc1a-b078-4b58-939f-e21cc71bee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f85b99-9f59-4c49-a25e-7e96da4d5f9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Certara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Davis</dc:creator>
  <cp:keywords/>
  <dc:description/>
  <cp:lastModifiedBy>Simon Davis</cp:lastModifiedBy>
  <cp:revision>2</cp:revision>
  <dcterms:created xsi:type="dcterms:W3CDTF">2021-04-26T09:15:00Z</dcterms:created>
  <dcterms:modified xsi:type="dcterms:W3CDTF">2021-04-26T09:30:00Z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0x0101006C9BC6E85C1AD24ABC7609E4777AE1CA</vt:lpwstr>
  </property>
</Properties>
</file>